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252"/>
        </w:tabs>
        <w:spacing w:after="120" w:lineRule="auto"/>
        <w:rPr>
          <w:rFonts w:ascii="Calibri" w:cs="Calibri" w:eastAsia="Calibri" w:hAnsi="Calibri"/>
          <w:b w:val="1"/>
          <w:sz w:val="28"/>
          <w:szCs w:val="28"/>
        </w:rPr>
      </w:pPr>
      <w:bookmarkStart w:colFirst="0" w:colLast="0" w:name="_heading=h.gjdgxs" w:id="0"/>
      <w:bookmarkEnd w:id="0"/>
      <w:r w:rsidDel="00000000" w:rsidR="00000000" w:rsidRPr="00000000">
        <w:rPr>
          <w:rFonts w:ascii="Calibri" w:cs="Calibri" w:eastAsia="Calibri" w:hAnsi="Calibri"/>
          <w:rtl w:val="0"/>
        </w:rPr>
        <w:tab/>
      </w:r>
      <w:r w:rsidDel="00000000" w:rsidR="00000000" w:rsidRPr="00000000">
        <w:rPr>
          <w:rFonts w:ascii="Calibri" w:cs="Calibri" w:eastAsia="Calibri" w:hAnsi="Calibri"/>
          <w:b w:val="1"/>
          <w:sz w:val="28"/>
          <w:szCs w:val="28"/>
          <w:rtl w:val="0"/>
        </w:rPr>
        <w:t xml:space="preserve">Open Science Compliance Form </w:t>
      </w:r>
    </w:p>
    <w:p w:rsidR="00000000" w:rsidDel="00000000" w:rsidP="00000000" w:rsidRDefault="00000000" w:rsidRPr="00000000" w14:paraId="00000002">
      <w:pPr>
        <w:pStyle w:val="Title"/>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(SciELO Brazil, with some changes according to REMHU guidelines)</w:t>
      </w:r>
    </w:p>
    <w:p w:rsidR="00000000" w:rsidDel="00000000" w:rsidP="00000000" w:rsidRDefault="00000000" w:rsidRPr="00000000" w14:paraId="00000003">
      <w:pPr>
        <w:jc w:val="both"/>
        <w:rPr/>
      </w:pPr>
      <w:r w:rsidDel="00000000" w:rsidR="00000000" w:rsidRPr="00000000">
        <w:rPr>
          <w:rFonts w:ascii="Calibri" w:cs="Calibri" w:eastAsia="Calibri" w:hAnsi="Calibri"/>
          <w:rtl w:val="0"/>
        </w:rPr>
        <w:br w:type="textWrapping"/>
      </w:r>
      <w:r w:rsidDel="00000000" w:rsidR="00000000" w:rsidRPr="00000000">
        <w:rPr>
          <w:rtl w:val="0"/>
        </w:rPr>
        <w:t xml:space="preserve">Through this form, the authors inform the journal about the conformity of the manuscript with Open Science communication practices. The authors are requested to inform: (a) if the manuscript is a </w:t>
      </w:r>
      <w:r w:rsidDel="00000000" w:rsidR="00000000" w:rsidRPr="00000000">
        <w:rPr>
          <w:b w:val="1"/>
          <w:rtl w:val="0"/>
        </w:rPr>
        <w:t xml:space="preserve">preprint</w:t>
      </w:r>
      <w:r w:rsidDel="00000000" w:rsidR="00000000" w:rsidRPr="00000000">
        <w:rPr>
          <w:rtl w:val="0"/>
        </w:rPr>
        <w:t xml:space="preserve"> and, if so, its location; (b) whether </w:t>
      </w:r>
      <w:r w:rsidDel="00000000" w:rsidR="00000000" w:rsidRPr="00000000">
        <w:rPr>
          <w:b w:val="1"/>
          <w:rtl w:val="0"/>
        </w:rPr>
        <w:t xml:space="preserve">data</w:t>
      </w:r>
      <w:r w:rsidDel="00000000" w:rsidR="00000000" w:rsidRPr="00000000">
        <w:rPr>
          <w:rtl w:val="0"/>
        </w:rPr>
        <w:t xml:space="preserve">,</w:t>
      </w:r>
      <w:r w:rsidDel="00000000" w:rsidR="00000000" w:rsidRPr="00000000">
        <w:rPr>
          <w:b w:val="1"/>
          <w:rtl w:val="0"/>
        </w:rPr>
        <w:t xml:space="preserve"> software codes and other materials</w:t>
      </w:r>
      <w:r w:rsidDel="00000000" w:rsidR="00000000" w:rsidRPr="00000000">
        <w:rPr>
          <w:rtl w:val="0"/>
        </w:rPr>
        <w:t xml:space="preserve"> underlying the manuscript text are properly cited and referenced; and, (c) whether </w:t>
      </w:r>
      <w:r w:rsidDel="00000000" w:rsidR="00000000" w:rsidRPr="00000000">
        <w:rPr>
          <w:b w:val="1"/>
          <w:rtl w:val="0"/>
        </w:rPr>
        <w:t xml:space="preserve">opening options are accepted in the peer review process</w:t>
      </w:r>
      <w:r w:rsidDel="00000000" w:rsidR="00000000" w:rsidRPr="00000000">
        <w:rPr>
          <w:rtl w:val="0"/>
        </w:rPr>
        <w:t xml:space="preserve">.</w:t>
      </w:r>
    </w:p>
    <w:p w:rsidR="00000000" w:rsidDel="00000000" w:rsidP="00000000" w:rsidRDefault="00000000" w:rsidRPr="00000000" w14:paraId="00000004">
      <w:pPr>
        <w:pStyle w:val="Heading1"/>
        <w:rPr>
          <w:rFonts w:ascii="Calibri" w:cs="Calibri" w:eastAsia="Calibri" w:hAnsi="Calibri"/>
          <w:b w:val="1"/>
          <w:color w:val="000000"/>
          <w:sz w:val="26"/>
          <w:szCs w:val="26"/>
        </w:rPr>
      </w:pPr>
      <w:r w:rsidDel="00000000" w:rsidR="00000000" w:rsidRPr="00000000">
        <w:rPr>
          <w:rFonts w:ascii="Calibri" w:cs="Calibri" w:eastAsia="Calibri" w:hAnsi="Calibri"/>
          <w:b w:val="1"/>
          <w:color w:val="000000"/>
          <w:sz w:val="26"/>
          <w:szCs w:val="26"/>
          <w:rtl w:val="0"/>
        </w:rPr>
        <w:t xml:space="preserve">Preprints</w:t>
      </w:r>
    </w:p>
    <w:p w:rsidR="00000000" w:rsidDel="00000000" w:rsidP="00000000" w:rsidRDefault="00000000" w:rsidRPr="00000000" w14:paraId="00000005">
      <w:pPr>
        <w:rPr/>
      </w:pPr>
      <w:r w:rsidDel="00000000" w:rsidR="00000000" w:rsidRPr="00000000">
        <w:rPr>
          <w:rtl w:val="0"/>
        </w:rPr>
        <w:t xml:space="preserve">Deposit of the manuscript in a preprint server recognized by the journal.</w:t>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7932"/>
        <w:tblGridChange w:id="0">
          <w:tblGrid>
            <w:gridCol w:w="562"/>
            <w:gridCol w:w="7932"/>
          </w:tblGrid>
        </w:tblGridChange>
      </w:tblGrid>
      <w:tr>
        <w:trPr>
          <w:cantSplit w:val="0"/>
          <w:tblHeader w:val="0"/>
        </w:trPr>
        <w:tc>
          <w:tcPr>
            <w:gridSpan w:val="2"/>
          </w:tcPr>
          <w:p w:rsidR="00000000" w:rsidDel="00000000" w:rsidP="00000000" w:rsidRDefault="00000000" w:rsidRPr="00000000" w14:paraId="00000006">
            <w:pPr>
              <w:rPr/>
            </w:pPr>
            <w:r w:rsidDel="00000000" w:rsidR="00000000" w:rsidRPr="00000000">
              <w:rPr>
                <w:rtl w:val="0"/>
              </w:rPr>
              <w:t xml:space="preserve">Is the manuscript a preprint?</w:t>
            </w:r>
          </w:p>
        </w:tc>
      </w:tr>
      <w:tr>
        <w:trPr>
          <w:cantSplit w:val="0"/>
          <w:tblHeader w:val="0"/>
        </w:trPr>
        <w:tc>
          <w:tcPr/>
          <w:p w:rsidR="00000000" w:rsidDel="00000000" w:rsidP="00000000" w:rsidRDefault="00000000" w:rsidRPr="00000000" w14:paraId="00000008">
            <w:pPr>
              <w:jc w:val="center"/>
              <w:rPr/>
            </w:pPr>
            <w:r w:rsidDel="00000000" w:rsidR="00000000" w:rsidRPr="00000000">
              <w:rPr>
                <w:rtl w:val="0"/>
              </w:rPr>
              <w:t xml:space="preserve">(  )</w:t>
            </w:r>
          </w:p>
        </w:tc>
        <w:tc>
          <w:tcPr/>
          <w:p w:rsidR="00000000" w:rsidDel="00000000" w:rsidP="00000000" w:rsidRDefault="00000000" w:rsidRPr="00000000" w14:paraId="00000009">
            <w:pPr>
              <w:spacing w:after="0" w:line="240" w:lineRule="auto"/>
              <w:rPr/>
            </w:pPr>
            <w:r w:rsidDel="00000000" w:rsidR="00000000" w:rsidRPr="00000000">
              <w:rPr>
                <w:rtl w:val="0"/>
              </w:rPr>
              <w:t xml:space="preserve">Yes - Name of the Preprint server: </w:t>
            </w:r>
          </w:p>
          <w:p w:rsidR="00000000" w:rsidDel="00000000" w:rsidP="00000000" w:rsidRDefault="00000000" w:rsidRPr="00000000" w14:paraId="0000000A">
            <w:pPr>
              <w:rPr/>
            </w:pPr>
            <w:r w:rsidDel="00000000" w:rsidR="00000000" w:rsidRPr="00000000">
              <w:rPr>
                <w:rtl w:val="0"/>
              </w:rPr>
              <w:t xml:space="preserve">         Preprint DOI:</w:t>
            </w:r>
          </w:p>
        </w:tc>
      </w:tr>
      <w:tr>
        <w:trPr>
          <w:cantSplit w:val="0"/>
          <w:tblHeader w:val="0"/>
        </w:trPr>
        <w:tc>
          <w:tcPr/>
          <w:p w:rsidR="00000000" w:rsidDel="00000000" w:rsidP="00000000" w:rsidRDefault="00000000" w:rsidRPr="00000000" w14:paraId="0000000B">
            <w:pPr>
              <w:jc w:val="center"/>
              <w:rPr/>
            </w:pPr>
            <w:r w:rsidDel="00000000" w:rsidR="00000000" w:rsidRPr="00000000">
              <w:rPr>
                <w:rtl w:val="0"/>
              </w:rPr>
              <w:t xml:space="preserve">(  )</w:t>
            </w:r>
          </w:p>
        </w:tc>
        <w:tc>
          <w:tcPr/>
          <w:p w:rsidR="00000000" w:rsidDel="00000000" w:rsidP="00000000" w:rsidRDefault="00000000" w:rsidRPr="00000000" w14:paraId="0000000C">
            <w:pPr>
              <w:rPr/>
            </w:pPr>
            <w:r w:rsidDel="00000000" w:rsidR="00000000" w:rsidRPr="00000000">
              <w:rPr>
                <w:rtl w:val="0"/>
              </w:rPr>
              <w:t xml:space="preserve">No</w:t>
            </w:r>
          </w:p>
        </w:tc>
      </w:tr>
    </w:tbl>
    <w:p w:rsidR="00000000" w:rsidDel="00000000" w:rsidP="00000000" w:rsidRDefault="00000000" w:rsidRPr="00000000" w14:paraId="0000000D">
      <w:pPr>
        <w:jc w:val="both"/>
        <w:rPr>
          <w:b w:val="1"/>
          <w:sz w:val="26"/>
          <w:szCs w:val="26"/>
        </w:rPr>
      </w:pPr>
      <w:r w:rsidDel="00000000" w:rsidR="00000000" w:rsidRPr="00000000">
        <w:rPr>
          <w:rtl w:val="0"/>
        </w:rPr>
      </w:r>
    </w:p>
    <w:p w:rsidR="00000000" w:rsidDel="00000000" w:rsidP="00000000" w:rsidRDefault="00000000" w:rsidRPr="00000000" w14:paraId="0000000E">
      <w:pPr>
        <w:jc w:val="both"/>
        <w:rPr>
          <w:b w:val="1"/>
          <w:sz w:val="26"/>
          <w:szCs w:val="26"/>
        </w:rPr>
      </w:pPr>
      <w:r w:rsidDel="00000000" w:rsidR="00000000" w:rsidRPr="00000000">
        <w:rPr>
          <w:b w:val="1"/>
          <w:sz w:val="26"/>
          <w:szCs w:val="26"/>
          <w:rtl w:val="0"/>
        </w:rPr>
        <w:t xml:space="preserve">Research Data and other Materials Availability </w:t>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Authors are encouraged to make available previously or at the time of publication all content (data, software codes and other materials) underlying the manuscript text. Exceptions are allowed in cases of legal and ethical issues. The objective is to facilitate the manuscript evaluation and, if approved, contribute to preserving and reusing the contents and research reproducibility.</w:t>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7932"/>
        <w:tblGridChange w:id="0">
          <w:tblGrid>
            <w:gridCol w:w="562"/>
            <w:gridCol w:w="7932"/>
          </w:tblGrid>
        </w:tblGridChange>
      </w:tblGrid>
      <w:tr>
        <w:trPr>
          <w:cantSplit w:val="0"/>
          <w:tblHeader w:val="0"/>
        </w:trPr>
        <w:tc>
          <w:tcPr>
            <w:gridSpan w:val="2"/>
          </w:tcPr>
          <w:p w:rsidR="00000000" w:rsidDel="00000000" w:rsidP="00000000" w:rsidRDefault="00000000" w:rsidRPr="00000000" w14:paraId="00000010">
            <w:pPr>
              <w:rPr/>
            </w:pPr>
            <w:r w:rsidDel="00000000" w:rsidR="00000000" w:rsidRPr="00000000">
              <w:rPr>
                <w:rtl w:val="0"/>
              </w:rPr>
              <w:t xml:space="preserve">Are the contents underlying the manuscript text already available in their entirety and without restrictions or will they be at the time of publication?</w:t>
            </w:r>
          </w:p>
        </w:tc>
      </w:tr>
      <w:tr>
        <w:trPr>
          <w:cantSplit w:val="0"/>
          <w:tblHeader w:val="0"/>
        </w:trPr>
        <w:tc>
          <w:tcPr/>
          <w:p w:rsidR="00000000" w:rsidDel="00000000" w:rsidP="00000000" w:rsidRDefault="00000000" w:rsidRPr="00000000" w14:paraId="00000012">
            <w:pPr>
              <w:jc w:val="center"/>
              <w:rPr/>
            </w:pPr>
            <w:r w:rsidDel="00000000" w:rsidR="00000000" w:rsidRPr="00000000">
              <w:rPr>
                <w:rtl w:val="0"/>
              </w:rPr>
              <w:t xml:space="preserve">(  )</w:t>
            </w:r>
          </w:p>
        </w:tc>
        <w:tc>
          <w:tcPr/>
          <w:p w:rsidR="00000000" w:rsidDel="00000000" w:rsidP="00000000" w:rsidRDefault="00000000" w:rsidRPr="00000000" w14:paraId="00000013">
            <w:pPr>
              <w:rPr/>
            </w:pPr>
            <w:r w:rsidDel="00000000" w:rsidR="00000000" w:rsidRPr="00000000">
              <w:rPr>
                <w:rtl w:val="0"/>
              </w:rPr>
              <w:t xml:space="preserve">Yes:</w:t>
            </w:r>
          </w:p>
          <w:p w:rsidR="00000000" w:rsidDel="00000000" w:rsidP="00000000" w:rsidRDefault="00000000" w:rsidRPr="00000000" w14:paraId="00000014">
            <w:pPr>
              <w:rPr/>
            </w:pPr>
            <w:r w:rsidDel="00000000" w:rsidR="00000000" w:rsidRPr="00000000">
              <w:rPr>
                <w:rtl w:val="0"/>
              </w:rPr>
              <w:t xml:space="preserve">       (  ) the contents underlying the research text are included in the manuscript </w:t>
            </w:r>
          </w:p>
          <w:p w:rsidR="00000000" w:rsidDel="00000000" w:rsidP="00000000" w:rsidRDefault="00000000" w:rsidRPr="00000000" w14:paraId="00000015">
            <w:pPr>
              <w:spacing w:after="0" w:line="240" w:lineRule="auto"/>
              <w:rPr/>
            </w:pPr>
            <w:r w:rsidDel="00000000" w:rsidR="00000000" w:rsidRPr="00000000">
              <w:rPr>
                <w:rtl w:val="0"/>
              </w:rPr>
              <w:t xml:space="preserve">       (  ) the contents are already available</w:t>
            </w:r>
          </w:p>
          <w:p w:rsidR="00000000" w:rsidDel="00000000" w:rsidP="00000000" w:rsidRDefault="00000000" w:rsidRPr="00000000" w14:paraId="00000016">
            <w:pPr>
              <w:ind w:left="720" w:firstLine="0"/>
              <w:rPr/>
            </w:pPr>
            <w:r w:rsidDel="00000000" w:rsidR="00000000" w:rsidRPr="00000000">
              <w:rPr>
                <w:rtl w:val="0"/>
              </w:rPr>
              <w:t xml:space="preserve">(Please, provide the link) </w:t>
            </w:r>
          </w:p>
          <w:p w:rsidR="00000000" w:rsidDel="00000000" w:rsidP="00000000" w:rsidRDefault="00000000" w:rsidRPr="00000000" w14:paraId="00000017">
            <w:pPr>
              <w:spacing w:after="0" w:line="240" w:lineRule="auto"/>
              <w:rPr/>
            </w:pPr>
            <w:r w:rsidDel="00000000" w:rsidR="00000000" w:rsidRPr="00000000">
              <w:rPr>
                <w:rtl w:val="0"/>
              </w:rPr>
              <w:t xml:space="preserve">       _________________________________________________________________</w:t>
              <w:br w:type="textWrapping"/>
              <w:t xml:space="preserve">       (  ) the contents will be made available at the time of publication of the article:</w:t>
            </w:r>
          </w:p>
          <w:p w:rsidR="00000000" w:rsidDel="00000000" w:rsidP="00000000" w:rsidRDefault="00000000" w:rsidRPr="00000000" w14:paraId="00000018">
            <w:pPr>
              <w:ind w:left="720" w:firstLine="0"/>
              <w:rPr/>
            </w:pPr>
            <w:r w:rsidDel="00000000" w:rsidR="00000000" w:rsidRPr="00000000">
              <w:rPr>
                <w:rtl w:val="0"/>
              </w:rPr>
              <w:t xml:space="preserve">(Please, provide the link or the repository.)</w:t>
            </w:r>
          </w:p>
          <w:p w:rsidR="00000000" w:rsidDel="00000000" w:rsidP="00000000" w:rsidRDefault="00000000" w:rsidRPr="00000000" w14:paraId="00000019">
            <w:pPr>
              <w:spacing w:after="0" w:line="240" w:lineRule="auto"/>
              <w:rPr/>
            </w:pPr>
            <w:r w:rsidDel="00000000" w:rsidR="00000000" w:rsidRPr="00000000">
              <w:rPr>
                <w:rtl w:val="0"/>
              </w:rPr>
              <w:t xml:space="preserve">        _________________________________________________________________           </w:t>
              <w:br w:type="textWrapping"/>
              <w:t xml:space="preserve">              </w:t>
            </w:r>
          </w:p>
        </w:tc>
      </w:tr>
      <w:tr>
        <w:trPr>
          <w:cantSplit w:val="0"/>
          <w:tblHeader w:val="0"/>
        </w:trPr>
        <w:tc>
          <w:tcPr/>
          <w:p w:rsidR="00000000" w:rsidDel="00000000" w:rsidP="00000000" w:rsidRDefault="00000000" w:rsidRPr="00000000" w14:paraId="0000001A">
            <w:pPr>
              <w:jc w:val="center"/>
              <w:rPr/>
            </w:pPr>
            <w:r w:rsidDel="00000000" w:rsidR="00000000" w:rsidRPr="00000000">
              <w:rPr>
                <w:rtl w:val="0"/>
              </w:rPr>
              <w:t xml:space="preserve">(  )</w:t>
            </w:r>
          </w:p>
        </w:tc>
        <w:tc>
          <w:tcPr/>
          <w:p w:rsidR="00000000" w:rsidDel="00000000" w:rsidP="00000000" w:rsidRDefault="00000000" w:rsidRPr="00000000" w14:paraId="0000001B">
            <w:pPr>
              <w:spacing w:after="0" w:line="240" w:lineRule="auto"/>
              <w:rPr/>
            </w:pPr>
            <w:r w:rsidDel="00000000" w:rsidR="00000000" w:rsidRPr="00000000">
              <w:rPr>
                <w:rtl w:val="0"/>
              </w:rPr>
              <w:t xml:space="preserve">No: </w:t>
              <w:br w:type="textWrapping"/>
              <w:t xml:space="preserve">       (  ) data is available on demand from referees</w:t>
              <w:br w:type="textWrapping"/>
              <w:t xml:space="preserve">       (  ) after publication the data will be available on demand to authors -</w:t>
            </w:r>
          </w:p>
          <w:p w:rsidR="00000000" w:rsidDel="00000000" w:rsidP="00000000" w:rsidRDefault="00000000" w:rsidRPr="00000000" w14:paraId="0000001C">
            <w:pPr>
              <w:rPr/>
            </w:pPr>
            <w:r w:rsidDel="00000000" w:rsidR="00000000" w:rsidRPr="00000000">
              <w:rPr>
                <w:rtl w:val="0"/>
              </w:rPr>
              <w:t xml:space="preserve">            a condition justified in the manuscript</w:t>
            </w:r>
          </w:p>
          <w:p w:rsidR="00000000" w:rsidDel="00000000" w:rsidP="00000000" w:rsidRDefault="00000000" w:rsidRPr="00000000" w14:paraId="0000001D">
            <w:pPr>
              <w:rPr/>
            </w:pPr>
            <w:r w:rsidDel="00000000" w:rsidR="00000000" w:rsidRPr="00000000">
              <w:rPr>
                <w:rtl w:val="0"/>
              </w:rPr>
              <w:t xml:space="preserve">       (  ) data cannot be made publicly available. Enter a justification:</w:t>
            </w:r>
          </w:p>
          <w:p w:rsidR="00000000" w:rsidDel="00000000" w:rsidP="00000000" w:rsidRDefault="00000000" w:rsidRPr="00000000" w14:paraId="0000001E">
            <w:pPr>
              <w:rPr/>
            </w:pPr>
            <w:r w:rsidDel="00000000" w:rsidR="00000000" w:rsidRPr="00000000">
              <w:rPr>
                <w:rtl w:val="0"/>
              </w:rPr>
              <w:t xml:space="preserve">     ____________________________________________________________</w:t>
            </w:r>
          </w:p>
          <w:p w:rsidR="00000000" w:rsidDel="00000000" w:rsidP="00000000" w:rsidRDefault="00000000" w:rsidRPr="00000000" w14:paraId="0000001F">
            <w:pPr>
              <w:spacing w:after="0" w:line="240" w:lineRule="auto"/>
              <w:rPr/>
            </w:pPr>
            <w:r w:rsidDel="00000000" w:rsidR="00000000" w:rsidRPr="00000000">
              <w:rPr>
                <w:rtl w:val="0"/>
              </w:rPr>
              <w:t xml:space="preserve">       (  ) the authors do not know of any repositories for depositing article data.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this case, we recommend depositing the data in the journal's own SciELOData repository: </w:t>
            </w:r>
            <w:hyperlink r:id="rId7">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https://data.scielo.org/dataverse/brremhu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1">
            <w:pPr>
              <w:spacing w:after="240" w:before="240" w:lineRule="auto"/>
              <w:rPr>
                <w:b w:val="1"/>
              </w:rPr>
            </w:pPr>
            <w:r w:rsidDel="00000000" w:rsidR="00000000" w:rsidRPr="00000000">
              <w:rPr>
                <w:b w:val="1"/>
                <w:rtl w:val="0"/>
              </w:rPr>
              <w:t xml:space="preserve">If the article is accepted for publication, the 'Research data availability' statement will be included in the final version, in accordance with SciELO indexing criteria.</w:t>
            </w:r>
          </w:p>
          <w:p w:rsidR="00000000" w:rsidDel="00000000" w:rsidP="00000000" w:rsidRDefault="00000000" w:rsidRPr="00000000" w14:paraId="00000022">
            <w:pPr>
              <w:rPr>
                <w:b w:val="1"/>
              </w:rPr>
            </w:pPr>
            <w:r w:rsidDel="00000000" w:rsidR="00000000" w:rsidRPr="00000000">
              <w:rPr>
                <w:rtl w:val="0"/>
              </w:rPr>
            </w:r>
          </w:p>
        </w:tc>
      </w:tr>
    </w:tbl>
    <w:p w:rsidR="00000000" w:rsidDel="00000000" w:rsidP="00000000" w:rsidRDefault="00000000" w:rsidRPr="00000000" w14:paraId="00000023">
      <w:pPr>
        <w:pStyle w:val="Heading1"/>
        <w:rPr>
          <w:rFonts w:ascii="Calibri" w:cs="Calibri" w:eastAsia="Calibri" w:hAnsi="Calibri"/>
          <w:color w:val="ff0000"/>
          <w:sz w:val="22"/>
          <w:szCs w:val="22"/>
        </w:rPr>
      </w:pPr>
      <w:r w:rsidDel="00000000" w:rsidR="00000000" w:rsidRPr="00000000">
        <w:rPr>
          <w:rFonts w:ascii="Calibri" w:cs="Calibri" w:eastAsia="Calibri" w:hAnsi="Calibri"/>
          <w:b w:val="1"/>
          <w:color w:val="000000"/>
          <w:sz w:val="26"/>
          <w:szCs w:val="26"/>
          <w:rtl w:val="0"/>
        </w:rPr>
        <w:t xml:space="preserve">Open peer review</w:t>
      </w:r>
      <w:r w:rsidDel="00000000" w:rsidR="00000000" w:rsidRPr="00000000">
        <w:rPr>
          <w:rFonts w:ascii="Calibri" w:cs="Calibri" w:eastAsia="Calibri" w:hAnsi="Calibri"/>
          <w:color w:val="000000"/>
          <w:sz w:val="22"/>
          <w:szCs w:val="22"/>
          <w:rtl w:val="0"/>
        </w:rPr>
        <w:br w:type="textWrapping"/>
        <w:t xml:space="preserve">Authors may choose one or more means to opening the journal peer review process.</w:t>
      </w:r>
      <w:r w:rsidDel="00000000" w:rsidR="00000000" w:rsidRPr="00000000">
        <w:rPr>
          <w:rtl w:val="0"/>
        </w:rPr>
      </w:r>
    </w:p>
    <w:tbl>
      <w:tblPr>
        <w:tblStyle w:val="Table3"/>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7932"/>
        <w:tblGridChange w:id="0">
          <w:tblGrid>
            <w:gridCol w:w="562"/>
            <w:gridCol w:w="7932"/>
          </w:tblGrid>
        </w:tblGridChange>
      </w:tblGrid>
      <w:tr>
        <w:trPr>
          <w:cantSplit w:val="0"/>
          <w:tblHeader w:val="0"/>
        </w:trPr>
        <w:tc>
          <w:tcPr>
            <w:gridSpan w:val="2"/>
          </w:tcPr>
          <w:p w:rsidR="00000000" w:rsidDel="00000000" w:rsidP="00000000" w:rsidRDefault="00000000" w:rsidRPr="00000000" w14:paraId="00000024">
            <w:pPr>
              <w:rPr/>
            </w:pPr>
            <w:r w:rsidDel="00000000" w:rsidR="00000000" w:rsidRPr="00000000">
              <w:rPr>
                <w:rtl w:val="0"/>
              </w:rPr>
              <w:t xml:space="preserve">When offered the option, authors agree with the publication on the journal's platform of review reports of the approved manuscript, with the optional identification of the referees?</w:t>
            </w:r>
          </w:p>
        </w:tc>
      </w:tr>
      <w:tr>
        <w:trPr>
          <w:cantSplit w:val="0"/>
          <w:tblHeader w:val="0"/>
        </w:trPr>
        <w:tc>
          <w:tcPr/>
          <w:p w:rsidR="00000000" w:rsidDel="00000000" w:rsidP="00000000" w:rsidRDefault="00000000" w:rsidRPr="00000000" w14:paraId="00000026">
            <w:pPr>
              <w:jc w:val="center"/>
              <w:rPr/>
            </w:pPr>
            <w:r w:rsidDel="00000000" w:rsidR="00000000" w:rsidRPr="00000000">
              <w:rPr>
                <w:rtl w:val="0"/>
              </w:rPr>
              <w:t xml:space="preserve">(  )</w:t>
            </w:r>
          </w:p>
        </w:tc>
        <w:tc>
          <w:tcPr/>
          <w:p w:rsidR="00000000" w:rsidDel="00000000" w:rsidP="00000000" w:rsidRDefault="00000000" w:rsidRPr="00000000" w14:paraId="00000027">
            <w:pPr>
              <w:rPr/>
            </w:pPr>
            <w:r w:rsidDel="00000000" w:rsidR="00000000" w:rsidRPr="00000000">
              <w:rPr>
                <w:rtl w:val="0"/>
              </w:rPr>
              <w:t xml:space="preserve">Yes</w:t>
            </w:r>
          </w:p>
        </w:tc>
      </w:tr>
      <w:tr>
        <w:trPr>
          <w:cantSplit w:val="0"/>
          <w:tblHeader w:val="0"/>
        </w:trPr>
        <w:tc>
          <w:tcPr/>
          <w:p w:rsidR="00000000" w:rsidDel="00000000" w:rsidP="00000000" w:rsidRDefault="00000000" w:rsidRPr="00000000" w14:paraId="00000028">
            <w:pPr>
              <w:jc w:val="center"/>
              <w:rPr/>
            </w:pPr>
            <w:r w:rsidDel="00000000" w:rsidR="00000000" w:rsidRPr="00000000">
              <w:rPr>
                <w:rtl w:val="0"/>
              </w:rPr>
              <w:t xml:space="preserve">(  )</w:t>
            </w:r>
          </w:p>
        </w:tc>
        <w:tc>
          <w:tcPr/>
          <w:p w:rsidR="00000000" w:rsidDel="00000000" w:rsidP="00000000" w:rsidRDefault="00000000" w:rsidRPr="00000000" w14:paraId="00000029">
            <w:pPr>
              <w:rPr/>
            </w:pPr>
            <w:r w:rsidDel="00000000" w:rsidR="00000000" w:rsidRPr="00000000">
              <w:rPr>
                <w:rtl w:val="0"/>
              </w:rPr>
              <w:t xml:space="preserve">No</w:t>
            </w:r>
          </w:p>
        </w:tc>
      </w:tr>
      <w:tr>
        <w:trPr>
          <w:cantSplit w:val="0"/>
          <w:tblHeader w:val="0"/>
        </w:trPr>
        <w:tc>
          <w:tcPr>
            <w:gridSpan w:val="2"/>
          </w:tcPr>
          <w:p w:rsidR="00000000" w:rsidDel="00000000" w:rsidP="00000000" w:rsidRDefault="00000000" w:rsidRPr="00000000" w14:paraId="0000002A">
            <w:pPr>
              <w:rPr/>
            </w:pPr>
            <w:r w:rsidDel="00000000" w:rsidR="00000000" w:rsidRPr="00000000">
              <w:rPr>
                <w:rtl w:val="0"/>
              </w:rPr>
              <w:t xml:space="preserve">When offered the option, with the referee's consent, authors agree to interact directly with reviewers responsible for evaluating the manuscript?</w:t>
            </w:r>
          </w:p>
        </w:tc>
      </w:tr>
      <w:tr>
        <w:trPr>
          <w:cantSplit w:val="0"/>
          <w:tblHeader w:val="0"/>
        </w:trPr>
        <w:tc>
          <w:tcPr/>
          <w:p w:rsidR="00000000" w:rsidDel="00000000" w:rsidP="00000000" w:rsidRDefault="00000000" w:rsidRPr="00000000" w14:paraId="0000002C">
            <w:pPr>
              <w:rPr/>
            </w:pPr>
            <w:r w:rsidDel="00000000" w:rsidR="00000000" w:rsidRPr="00000000">
              <w:rPr>
                <w:rtl w:val="0"/>
              </w:rPr>
              <w:t xml:space="preserve"> (  )</w:t>
            </w:r>
          </w:p>
        </w:tc>
        <w:tc>
          <w:tcPr/>
          <w:p w:rsidR="00000000" w:rsidDel="00000000" w:rsidP="00000000" w:rsidRDefault="00000000" w:rsidRPr="00000000" w14:paraId="0000002D">
            <w:pPr>
              <w:rPr/>
            </w:pPr>
            <w:r w:rsidDel="00000000" w:rsidR="00000000" w:rsidRPr="00000000">
              <w:rPr>
                <w:rtl w:val="0"/>
              </w:rPr>
              <w:t xml:space="preserve">Yes</w:t>
            </w:r>
          </w:p>
        </w:tc>
      </w:tr>
      <w:tr>
        <w:trPr>
          <w:cantSplit w:val="0"/>
          <w:tblHeader w:val="0"/>
        </w:trPr>
        <w:tc>
          <w:tcPr/>
          <w:p w:rsidR="00000000" w:rsidDel="00000000" w:rsidP="00000000" w:rsidRDefault="00000000" w:rsidRPr="00000000" w14:paraId="0000002E">
            <w:pPr>
              <w:rPr/>
            </w:pPr>
            <w:r w:rsidDel="00000000" w:rsidR="00000000" w:rsidRPr="00000000">
              <w:rPr>
                <w:rtl w:val="0"/>
              </w:rPr>
              <w:t xml:space="preserve"> (  )</w:t>
            </w:r>
          </w:p>
        </w:tc>
        <w:tc>
          <w:tcPr/>
          <w:p w:rsidR="00000000" w:rsidDel="00000000" w:rsidP="00000000" w:rsidRDefault="00000000" w:rsidRPr="00000000" w14:paraId="0000002F">
            <w:pPr>
              <w:rPr/>
            </w:pPr>
            <w:r w:rsidDel="00000000" w:rsidR="00000000" w:rsidRPr="00000000">
              <w:rPr>
                <w:rtl w:val="0"/>
              </w:rPr>
              <w:t xml:space="preserve">No</w:t>
            </w:r>
          </w:p>
        </w:tc>
      </w:tr>
    </w:tbl>
    <w:p w:rsidR="00000000" w:rsidDel="00000000" w:rsidP="00000000" w:rsidRDefault="00000000" w:rsidRPr="00000000" w14:paraId="00000030">
      <w:pPr>
        <w:rPr/>
      </w:pPr>
      <w:r w:rsidDel="00000000" w:rsidR="00000000" w:rsidRPr="00000000">
        <w:rPr>
          <w:rtl w:val="0"/>
        </w:rPr>
      </w:r>
    </w:p>
    <w:sectPr>
      <w:headerReference r:id="rId8" w:type="default"/>
      <w:footerReference r:id="rId9"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Contato: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hyperlink r:id="rId1">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remhu@csem.org.br</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hyperlink r:id="rId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assistente.remhu@csem.org.br</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SRTV/N Ed. Brasília Radio Center</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Conj. P – Qd. 702 – Sobrelojas 01/02</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CEP: 70719-900 – Brasília – DF / Brasil</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867539" cy="1239780"/>
          <wp:effectExtent b="0" l="0" r="0" t="0"/>
          <wp:docPr descr="Uma imagem contendo Interface gráfica do usuário&#10;&#10;Descrição gerada automaticamente" id="1962411371" name="image1.jpg"/>
          <a:graphic>
            <a:graphicData uri="http://schemas.openxmlformats.org/drawingml/2006/picture">
              <pic:pic>
                <pic:nvPicPr>
                  <pic:cNvPr descr="Uma imagem contendo Interface gráfica do usuário&#10;&#10;Descrição gerada automaticamente" id="0" name="image1.jpg"/>
                  <pic:cNvPicPr preferRelativeResize="0"/>
                </pic:nvPicPr>
                <pic:blipFill>
                  <a:blip r:embed="rId1"/>
                  <a:srcRect b="0" l="0" r="0" t="0"/>
                  <a:stretch>
                    <a:fillRect/>
                  </a:stretch>
                </pic:blipFill>
                <pic:spPr>
                  <a:xfrm>
                    <a:off x="0" y="0"/>
                    <a:ext cx="4867539" cy="123978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Ttulo1">
    <w:name w:val="heading 1"/>
    <w:basedOn w:val="Normal"/>
    <w:next w:val="Normal"/>
    <w:link w:val="Ttulo1Char"/>
    <w:uiPriority w:val="9"/>
    <w:qFormat w:val="1"/>
    <w:rsid w:val="00914179"/>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Ttulo2">
    <w:name w:val="heading 2"/>
    <w:basedOn w:val="Normal"/>
    <w:next w:val="Normal"/>
    <w:link w:val="Ttulo2Char"/>
    <w:uiPriority w:val="9"/>
    <w:unhideWhenUsed w:val="1"/>
    <w:qFormat w:val="1"/>
    <w:rsid w:val="00914179"/>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Ttulo4">
    <w:name w:val="heading 4"/>
    <w:basedOn w:val="Normal"/>
    <w:next w:val="Normal"/>
    <w:link w:val="Ttulo4Char"/>
    <w:uiPriority w:val="9"/>
    <w:semiHidden w:val="1"/>
    <w:unhideWhenUsed w:val="1"/>
    <w:qFormat w:val="1"/>
    <w:rsid w:val="00023F6C"/>
    <w:pPr>
      <w:keepNext w:val="1"/>
      <w:keepLines w:val="1"/>
      <w:spacing w:after="0" w:before="40"/>
      <w:outlineLvl w:val="3"/>
    </w:pPr>
    <w:rPr>
      <w:rFonts w:asciiTheme="majorHAnsi" w:cstheme="majorBidi" w:eastAsiaTheme="majorEastAsia" w:hAnsiTheme="majorHAnsi"/>
      <w:i w:val="1"/>
      <w:iCs w:val="1"/>
      <w:color w:val="2f5496" w:themeColor="accent1" w:themeShade="0000BF"/>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Forte">
    <w:name w:val="Strong"/>
    <w:basedOn w:val="Fontepargpadro"/>
    <w:uiPriority w:val="22"/>
    <w:qFormat w:val="1"/>
    <w:rsid w:val="00681868"/>
    <w:rPr>
      <w:b w:val="1"/>
      <w:bCs w:val="1"/>
    </w:rPr>
  </w:style>
  <w:style w:type="character" w:styleId="nfase">
    <w:name w:val="Emphasis"/>
    <w:basedOn w:val="Fontepargpadro"/>
    <w:uiPriority w:val="20"/>
    <w:qFormat w:val="1"/>
    <w:rsid w:val="00681868"/>
    <w:rPr>
      <w:i w:val="1"/>
      <w:iCs w:val="1"/>
    </w:rPr>
  </w:style>
  <w:style w:type="paragraph" w:styleId="PargrafodaLista">
    <w:name w:val="List Paragraph"/>
    <w:basedOn w:val="Normal"/>
    <w:uiPriority w:val="34"/>
    <w:qFormat w:val="1"/>
    <w:rsid w:val="00A041B7"/>
    <w:pPr>
      <w:ind w:left="720"/>
      <w:contextualSpacing w:val="1"/>
    </w:pPr>
  </w:style>
  <w:style w:type="paragraph" w:styleId="Textodebalo">
    <w:name w:val="Balloon Text"/>
    <w:basedOn w:val="Normal"/>
    <w:link w:val="TextodebaloChar"/>
    <w:uiPriority w:val="99"/>
    <w:semiHidden w:val="1"/>
    <w:unhideWhenUsed w:val="1"/>
    <w:rsid w:val="0000530F"/>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00530F"/>
    <w:rPr>
      <w:rFonts w:ascii="Segoe UI" w:cs="Segoe UI" w:hAnsi="Segoe UI"/>
      <w:sz w:val="18"/>
      <w:szCs w:val="18"/>
    </w:rPr>
  </w:style>
  <w:style w:type="table" w:styleId="Tabelacomgrade">
    <w:name w:val="Table Grid"/>
    <w:basedOn w:val="Tabelanormal"/>
    <w:uiPriority w:val="39"/>
    <w:rsid w:val="0091417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tulo">
    <w:name w:val="Title"/>
    <w:basedOn w:val="Normal"/>
    <w:next w:val="Normal"/>
    <w:link w:val="TtuloChar"/>
    <w:uiPriority w:val="10"/>
    <w:qFormat w:val="1"/>
    <w:rsid w:val="00914179"/>
    <w:pPr>
      <w:spacing w:after="0" w:line="240" w:lineRule="auto"/>
      <w:contextualSpacing w:val="1"/>
    </w:pPr>
    <w:rPr>
      <w:rFonts w:asciiTheme="majorHAnsi" w:cstheme="majorBidi" w:eastAsiaTheme="majorEastAsia" w:hAnsiTheme="majorHAnsi"/>
      <w:spacing w:val="-10"/>
      <w:kern w:val="28"/>
      <w:sz w:val="56"/>
      <w:szCs w:val="56"/>
    </w:rPr>
  </w:style>
  <w:style w:type="character" w:styleId="TtuloChar" w:customStyle="1">
    <w:name w:val="Título Char"/>
    <w:basedOn w:val="Fontepargpadro"/>
    <w:link w:val="Ttulo"/>
    <w:uiPriority w:val="10"/>
    <w:rsid w:val="00914179"/>
    <w:rPr>
      <w:rFonts w:asciiTheme="majorHAnsi" w:cstheme="majorBidi" w:eastAsiaTheme="majorEastAsia" w:hAnsiTheme="majorHAnsi"/>
      <w:spacing w:val="-10"/>
      <w:kern w:val="28"/>
      <w:sz w:val="56"/>
      <w:szCs w:val="56"/>
    </w:rPr>
  </w:style>
  <w:style w:type="character" w:styleId="Ttulo1Char" w:customStyle="1">
    <w:name w:val="Título 1 Char"/>
    <w:basedOn w:val="Fontepargpadro"/>
    <w:link w:val="Ttulo1"/>
    <w:uiPriority w:val="9"/>
    <w:rsid w:val="00914179"/>
    <w:rPr>
      <w:rFonts w:asciiTheme="majorHAnsi" w:cstheme="majorBidi" w:eastAsiaTheme="majorEastAsia" w:hAnsiTheme="majorHAnsi"/>
      <w:color w:val="2f5496" w:themeColor="accent1" w:themeShade="0000BF"/>
      <w:sz w:val="32"/>
      <w:szCs w:val="32"/>
    </w:rPr>
  </w:style>
  <w:style w:type="character" w:styleId="Ttulo2Char" w:customStyle="1">
    <w:name w:val="Título 2 Char"/>
    <w:basedOn w:val="Fontepargpadro"/>
    <w:link w:val="Ttulo2"/>
    <w:uiPriority w:val="9"/>
    <w:rsid w:val="00914179"/>
    <w:rPr>
      <w:rFonts w:asciiTheme="majorHAnsi" w:cstheme="majorBidi" w:eastAsiaTheme="majorEastAsia" w:hAnsiTheme="majorHAnsi"/>
      <w:color w:val="2f5496" w:themeColor="accent1" w:themeShade="0000BF"/>
      <w:sz w:val="26"/>
      <w:szCs w:val="26"/>
    </w:rPr>
  </w:style>
  <w:style w:type="paragraph" w:styleId="Cabealho">
    <w:name w:val="header"/>
    <w:basedOn w:val="Normal"/>
    <w:link w:val="CabealhoChar"/>
    <w:uiPriority w:val="99"/>
    <w:unhideWhenUsed w:val="1"/>
    <w:rsid w:val="008312F6"/>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312F6"/>
  </w:style>
  <w:style w:type="paragraph" w:styleId="Rodap">
    <w:name w:val="footer"/>
    <w:basedOn w:val="Normal"/>
    <w:link w:val="RodapChar"/>
    <w:uiPriority w:val="99"/>
    <w:unhideWhenUsed w:val="1"/>
    <w:rsid w:val="008312F6"/>
    <w:pPr>
      <w:tabs>
        <w:tab w:val="center" w:pos="4252"/>
        <w:tab w:val="right" w:pos="8504"/>
      </w:tabs>
      <w:spacing w:after="0" w:line="240" w:lineRule="auto"/>
    </w:pPr>
  </w:style>
  <w:style w:type="character" w:styleId="RodapChar" w:customStyle="1">
    <w:name w:val="Rodapé Char"/>
    <w:basedOn w:val="Fontepargpadro"/>
    <w:link w:val="Rodap"/>
    <w:uiPriority w:val="99"/>
    <w:rsid w:val="008312F6"/>
  </w:style>
  <w:style w:type="character" w:styleId="Hyperlink">
    <w:name w:val="Hyperlink"/>
    <w:basedOn w:val="Fontepargpadro"/>
    <w:uiPriority w:val="99"/>
    <w:unhideWhenUsed w:val="1"/>
    <w:rsid w:val="00571D99"/>
    <w:rPr>
      <w:color w:val="0563c1" w:themeColor="hyperlink"/>
      <w:u w:val="single"/>
    </w:rPr>
  </w:style>
  <w:style w:type="character" w:styleId="MenoPendente">
    <w:name w:val="Unresolved Mention"/>
    <w:basedOn w:val="Fontepargpadro"/>
    <w:uiPriority w:val="99"/>
    <w:semiHidden w:val="1"/>
    <w:unhideWhenUsed w:val="1"/>
    <w:rsid w:val="00571D99"/>
    <w:rPr>
      <w:color w:val="605e5c"/>
      <w:shd w:color="auto" w:fill="e1dfdd" w:val="clear"/>
    </w:rPr>
  </w:style>
  <w:style w:type="character" w:styleId="Ttulo4Char" w:customStyle="1">
    <w:name w:val="Título 4 Char"/>
    <w:basedOn w:val="Fontepargpadro"/>
    <w:link w:val="Ttulo4"/>
    <w:uiPriority w:val="9"/>
    <w:semiHidden w:val="1"/>
    <w:rsid w:val="00023F6C"/>
    <w:rPr>
      <w:rFonts w:asciiTheme="majorHAnsi" w:cstheme="majorBidi" w:eastAsiaTheme="majorEastAsia" w:hAnsiTheme="majorHAnsi"/>
      <w:i w:val="1"/>
      <w:iCs w:val="1"/>
      <w:color w:val="2f5496" w:themeColor="accent1" w:themeShade="0000BF"/>
    </w:rPr>
  </w:style>
  <w:style w:type="character" w:styleId="cf01" w:customStyle="1">
    <w:name w:val="cf01"/>
    <w:basedOn w:val="Fontepargpadro"/>
    <w:rsid w:val="00E272C4"/>
    <w:rPr>
      <w:rFonts w:ascii="Segoe UI" w:cs="Segoe UI" w:hAnsi="Segoe UI" w:hint="default"/>
      <w:color w:val="403d39"/>
      <w:sz w:val="18"/>
      <w:szCs w:val="18"/>
      <w:shd w:color="auto" w:fill="ffffff"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ata.scielo.org/dataverse/brremhu"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remhu@csem.org.br" TargetMode="External"/><Relationship Id="rId2" Type="http://schemas.openxmlformats.org/officeDocument/2006/relationships/hyperlink" Target="mailto:assistente.remhu@csem.or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pAWPy21a1d223OAAsr0vWQrJkg==">CgMxLjAyCGguZ2pkZ3hzOAByITFtVDEwTGZheWF0d21YN3hPQWhacEtPYXR0ZC1TcGx4Mw==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2024-03-07T13:07:00Z</dcterms:created>
  <dc:creator>Alex Mendonça</dc:creator>
</cp:coreProperties>
</file>