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</w:tabs>
        <w:spacing w:after="120" w:lineRule="auto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Formulário sobre Conformidade com a Ciência Aberta 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(SciELO Brasil, com algumas alterações conforme as normas da REMHU)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Por meio deste formulário os autores informam o periódico sobre a conformidade do manuscrito com as práticas de comunicação da Ciência Aberta. Os autores são solicitados a informar: (a) se o manuscrito é um </w:t>
      </w:r>
      <w:r w:rsidDel="00000000" w:rsidR="00000000" w:rsidRPr="00000000">
        <w:rPr>
          <w:b w:val="1"/>
          <w:rtl w:val="0"/>
        </w:rPr>
        <w:t xml:space="preserve">preprint</w:t>
      </w:r>
      <w:r w:rsidDel="00000000" w:rsidR="00000000" w:rsidRPr="00000000">
        <w:rPr>
          <w:rtl w:val="0"/>
        </w:rPr>
        <w:t xml:space="preserve"> e, em caso positivo, sua localização; (b) se </w:t>
      </w:r>
      <w:r w:rsidDel="00000000" w:rsidR="00000000" w:rsidRPr="00000000">
        <w:rPr>
          <w:b w:val="1"/>
          <w:rtl w:val="0"/>
        </w:rPr>
        <w:t xml:space="preserve">dados, códigos de programas e outros materiais</w:t>
      </w:r>
      <w:r w:rsidDel="00000000" w:rsidR="00000000" w:rsidRPr="00000000">
        <w:rPr>
          <w:rtl w:val="0"/>
        </w:rPr>
        <w:t xml:space="preserve"> subjacentes ao texto do manuscrito estão devidamente citados e referenciados; e, (c) se aceitam opções de </w:t>
      </w:r>
      <w:r w:rsidDel="00000000" w:rsidR="00000000" w:rsidRPr="00000000">
        <w:rPr>
          <w:b w:val="1"/>
          <w:rtl w:val="0"/>
        </w:rPr>
        <w:t xml:space="preserve">abertura no processo de avaliação por pares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pStyle w:val="Heading1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Preprints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Depósito do manuscrito em um servidor de preprints reconhecido pelo periódico.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7932"/>
        <w:tblGridChange w:id="0">
          <w:tblGrid>
            <w:gridCol w:w="562"/>
            <w:gridCol w:w="793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 manuscrito é um preprint?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Sim - Nome do servidor de Preprints: </w:t>
              <w:br w:type="textWrapping"/>
              <w:t xml:space="preserve">          DOI do Preprint: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Disponibilidade de Dados de Pesquisa e outros Materiais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7932"/>
        <w:tblGridChange w:id="0">
          <w:tblGrid>
            <w:gridCol w:w="562"/>
            <w:gridCol w:w="793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Os conteúdos subjacentes ao texto do manuscrito já estão disponíveis em sua totalidade e sem restrições ou assim estarão no momento da publicação?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Sim: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      (  ) os conteúdos subjacentes ao texto da pesquisa estão contidos no manuscrito;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      (  ) os conteúdos já estão disponíveis em repositórios: </w:t>
            </w:r>
          </w:p>
          <w:p w:rsidR="00000000" w:rsidDel="00000000" w:rsidP="00000000" w:rsidRDefault="00000000" w:rsidRPr="00000000" w14:paraId="0000001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(por favor, informar o link)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      _________________________________________________________________</w:t>
              <w:br w:type="textWrapping"/>
              <w:t xml:space="preserve">       (  ) os conteúdos estarão disponíveis no momento da publicação do artigo: </w:t>
            </w:r>
          </w:p>
          <w:p w:rsidR="00000000" w:rsidDel="00000000" w:rsidP="00000000" w:rsidRDefault="00000000" w:rsidRPr="00000000" w14:paraId="0000001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(por favor, informar o link ou o repositório)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       _________________________________________________________________</w:t>
              <w:br w:type="textWrapping"/>
              <w:t xml:space="preserve">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Não: </w:t>
              <w:br w:type="textWrapping"/>
              <w:t xml:space="preserve">       (  ) dados estão disponíveis sob demanda dos pareceristas</w:t>
              <w:br w:type="textWrapping"/>
              <w:t xml:space="preserve">       (  ) após a publicação os dados estarão disponíveis sob demanda aos autores – </w:t>
              <w:br w:type="textWrapping"/>
              <w:t xml:space="preserve">             condição justificada no manuscrito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      (  ) os dados não podem ser disponibilizados publicamente. Justifique a seguir: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        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      (  ) os/as autores/as desconhecem repositórios para depósito dos dados do artigo.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Neste caso, recomendamos que os dados sejam depositados no repositório da própria revista em SciELOData: </w:t>
            </w:r>
            <w:hyperlink r:id="rId7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https://data.scielo.org/dataverse/brremhu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 o artigo for aceito para publicação, a declaração de “Disponibilidade de dados de pesquisa” será incluída na versão final, em conformidade com os critérios de indexação SciELO.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1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Aberturas na avaliação por pares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Os autores poderão optar por um ou mais meios de abertura do processo de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peer review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oferecidos pelo periódico. </w:t>
      </w: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7932"/>
        <w:tblGridChange w:id="0">
          <w:tblGrid>
            <w:gridCol w:w="562"/>
            <w:gridCol w:w="793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Quando oferecida a opção, os autores concordam com a publicação </w:t>
            </w:r>
            <w:r w:rsidDel="00000000" w:rsidR="00000000" w:rsidRPr="00000000">
              <w:rPr>
                <w:highlight w:val="white"/>
                <w:rtl w:val="0"/>
              </w:rPr>
              <w:t xml:space="preserve">na plataforma da revista </w:t>
            </w:r>
            <w:r w:rsidDel="00000000" w:rsidR="00000000" w:rsidRPr="00000000">
              <w:rPr>
                <w:rtl w:val="0"/>
              </w:rPr>
              <w:t xml:space="preserve">dos pareceres da avaliação de aprovação do manuscrito,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com a identificação opcional dos pareceristas</w:t>
            </w:r>
            <w:r w:rsidDel="00000000" w:rsidR="00000000" w:rsidRPr="00000000">
              <w:rPr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Quando oferecida a opção, com o consentimento dos referees, os autores concordam em interagir diretamente com pareceristas responsáveis pela avaliação do manuscrito?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(  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(  )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Contato: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hyperlink r:id="rId1">
      <w:r w:rsidDel="00000000" w:rsidR="00000000" w:rsidRPr="00000000">
        <w:rPr>
          <w:color w:val="0563c1"/>
          <w:u w:val="single"/>
          <w:rtl w:val="0"/>
        </w:rPr>
        <w:t xml:space="preserve">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hyperlink r:id="rId2">
      <w:r w:rsidDel="00000000" w:rsidR="00000000" w:rsidRPr="00000000">
        <w:rPr>
          <w:color w:val="0563c1"/>
          <w:u w:val="single"/>
          <w:rtl w:val="0"/>
        </w:rPr>
        <w:t xml:space="preserve">assistente.remhu@csem.org.br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SRTV/N Ed. Brasília Radio Center</w:t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Conj. P – Qd. 702 – Sobrelojas 01/02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CEP: 70719-900 – Brasília – DF /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867539" cy="1239780"/>
          <wp:effectExtent b="0" l="0" r="0" t="0"/>
          <wp:docPr descr="Uma imagem contendo Interface gráfica do usuário&#10;&#10;Descrição gerada automaticamente" id="1962411372" name="image1.jp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67539" cy="1239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91417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14179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023F6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 w:val="1"/>
    <w:rsid w:val="0091417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 w:val="1"/>
    <w:rsid w:val="00681868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681868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A041B7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30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30F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basedOn w:val="Fontepargpadro"/>
    <w:link w:val="Ttulo"/>
    <w:uiPriority w:val="10"/>
    <w:rsid w:val="009141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har" w:customStyle="1">
    <w:name w:val="Título 1 Char"/>
    <w:basedOn w:val="Fontepargpadro"/>
    <w:link w:val="Ttulo1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914179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 w:val="1"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12F6"/>
  </w:style>
  <w:style w:type="character" w:styleId="Hyperlink">
    <w:name w:val="Hyperlink"/>
    <w:basedOn w:val="Fontepargpadro"/>
    <w:uiPriority w:val="99"/>
    <w:unhideWhenUsed w:val="1"/>
    <w:rsid w:val="00571D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1D99"/>
    <w:rPr>
      <w:color w:val="605e5c"/>
      <w:shd w:color="auto" w:fill="e1dfdd" w:val="clea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023F6C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cf01" w:customStyle="1">
    <w:name w:val="cf01"/>
    <w:basedOn w:val="Fontepargpadro"/>
    <w:rsid w:val="00E272C4"/>
    <w:rPr>
      <w:rFonts w:ascii="Segoe UI" w:cs="Segoe UI" w:hAnsi="Segoe UI" w:hint="default"/>
      <w:color w:val="403d39"/>
      <w:sz w:val="18"/>
      <w:szCs w:val="18"/>
      <w:shd w:color="auto" w:fill="ffffff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ata.scielo.org/dataverse/brremh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mhu@csem.org.br" TargetMode="External"/><Relationship Id="rId2" Type="http://schemas.openxmlformats.org/officeDocument/2006/relationships/hyperlink" Target="mailto:assistente.remhu@csem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89iOR4HPe9WKLw4FxXMiCmakw==">CgMxLjAyCGguZ2pkZ3hzOAByITFKLVgyRzhMQWxIVGpXaWlqdVljSU1ZOWV4TGE5UElESQ==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2025-01-08T18:02:00Z</dcterms:created>
  <dc:creator>Alex Mendonça</dc:creator>
</cp:coreProperties>
</file>